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77"/>
        <w:gridCol w:w="2350"/>
        <w:gridCol w:w="3114"/>
      </w:tblGrid>
      <w:tr w:rsidR="00BC40B5">
        <w:trPr>
          <w:trHeight w:val="659"/>
        </w:trPr>
        <w:tc>
          <w:tcPr>
            <w:tcW w:w="9641" w:type="dxa"/>
            <w:gridSpan w:val="3"/>
            <w:shd w:val="clear" w:color="auto" w:fill="F9D2B4"/>
          </w:tcPr>
          <w:p w:rsidR="00BC40B5" w:rsidRDefault="00DC36E7">
            <w:pPr>
              <w:pStyle w:val="TableParagraph"/>
              <w:spacing w:before="44" w:line="237" w:lineRule="auto"/>
              <w:ind w:left="4400" w:right="235" w:hanging="32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Δημόσιο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Ινστιτούτο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Επαγγελματικής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Κατάρτισης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Βοηθών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Νοσηλευτών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(Δ.Ι.Ε.Κ)</w:t>
            </w:r>
          </w:p>
        </w:tc>
      </w:tr>
      <w:tr w:rsidR="00BC40B5">
        <w:trPr>
          <w:trHeight w:val="381"/>
        </w:trPr>
        <w:tc>
          <w:tcPr>
            <w:tcW w:w="9641" w:type="dxa"/>
            <w:gridSpan w:val="3"/>
          </w:tcPr>
          <w:p w:rsidR="00BC40B5" w:rsidRDefault="00DC36E7">
            <w:pPr>
              <w:pStyle w:val="TableParagraph"/>
              <w:tabs>
                <w:tab w:val="left" w:pos="5168"/>
              </w:tabs>
              <w:spacing w:before="40" w:line="240" w:lineRule="auto"/>
              <w:ind w:left="9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Διευθύντρια: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ΠΡΕΒΥΖΗ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ΕΥΑΓΓΕΛΙΑ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Τηλ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2104592707</w:t>
            </w:r>
          </w:p>
        </w:tc>
      </w:tr>
      <w:tr w:rsidR="00BC40B5">
        <w:trPr>
          <w:trHeight w:val="381"/>
        </w:trPr>
        <w:tc>
          <w:tcPr>
            <w:tcW w:w="9641" w:type="dxa"/>
            <w:gridSpan w:val="3"/>
            <w:shd w:val="clear" w:color="auto" w:fill="F9D2B4"/>
          </w:tcPr>
          <w:p w:rsidR="00BC40B5" w:rsidRDefault="00DC36E7">
            <w:pPr>
              <w:pStyle w:val="TableParagraph"/>
              <w:spacing w:before="40" w:line="240" w:lineRule="auto"/>
              <w:ind w:left="3280"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Επικοινωνία</w:t>
            </w:r>
          </w:p>
        </w:tc>
      </w:tr>
      <w:tr w:rsidR="00BC40B5">
        <w:trPr>
          <w:trHeight w:val="381"/>
        </w:trPr>
        <w:tc>
          <w:tcPr>
            <w:tcW w:w="4177" w:type="dxa"/>
          </w:tcPr>
          <w:p w:rsidR="00BC40B5" w:rsidRDefault="00DC36E7">
            <w:pPr>
              <w:pStyle w:val="TableParagraph"/>
              <w:spacing w:before="3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Γραμματεία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τηλ</w:t>
            </w:r>
            <w:proofErr w:type="spellEnd"/>
            <w:r>
              <w:rPr>
                <w:sz w:val="24"/>
              </w:rPr>
              <w:t>.:</w:t>
            </w:r>
          </w:p>
        </w:tc>
        <w:tc>
          <w:tcPr>
            <w:tcW w:w="5464" w:type="dxa"/>
            <w:gridSpan w:val="2"/>
          </w:tcPr>
          <w:p w:rsidR="00BC40B5" w:rsidRDefault="00DC36E7">
            <w:pPr>
              <w:pStyle w:val="TableParagraph"/>
              <w:spacing w:before="30" w:line="240" w:lineRule="auto"/>
              <w:ind w:left="1840" w:right="1819"/>
              <w:jc w:val="center"/>
              <w:rPr>
                <w:sz w:val="24"/>
              </w:rPr>
            </w:pPr>
            <w:r>
              <w:rPr>
                <w:sz w:val="24"/>
              </w:rPr>
              <w:t>2104592706 -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708</w:t>
            </w:r>
          </w:p>
        </w:tc>
      </w:tr>
      <w:tr w:rsidR="00BC40B5">
        <w:trPr>
          <w:trHeight w:val="376"/>
        </w:trPr>
        <w:tc>
          <w:tcPr>
            <w:tcW w:w="4177" w:type="dxa"/>
          </w:tcPr>
          <w:p w:rsidR="00BC40B5" w:rsidRDefault="00DC36E7">
            <w:pPr>
              <w:pStyle w:val="TableParagraph"/>
              <w:spacing w:before="30" w:line="240" w:lineRule="auto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Fax</w:t>
            </w:r>
            <w:proofErr w:type="spellEnd"/>
            <w:r>
              <w:rPr>
                <w:sz w:val="24"/>
              </w:rPr>
              <w:t xml:space="preserve"> :</w:t>
            </w:r>
          </w:p>
        </w:tc>
        <w:tc>
          <w:tcPr>
            <w:tcW w:w="5464" w:type="dxa"/>
            <w:gridSpan w:val="2"/>
          </w:tcPr>
          <w:p w:rsidR="00BC40B5" w:rsidRDefault="00DC36E7">
            <w:pPr>
              <w:pStyle w:val="TableParagraph"/>
              <w:spacing w:before="30" w:line="240" w:lineRule="auto"/>
              <w:ind w:left="1837" w:right="1819"/>
              <w:jc w:val="center"/>
              <w:rPr>
                <w:sz w:val="24"/>
              </w:rPr>
            </w:pPr>
            <w:r>
              <w:rPr>
                <w:sz w:val="24"/>
              </w:rPr>
              <w:t>2104511878</w:t>
            </w:r>
          </w:p>
        </w:tc>
      </w:tr>
      <w:tr w:rsidR="00BC40B5">
        <w:trPr>
          <w:trHeight w:val="383"/>
        </w:trPr>
        <w:tc>
          <w:tcPr>
            <w:tcW w:w="4177" w:type="dxa"/>
          </w:tcPr>
          <w:p w:rsidR="00BC40B5" w:rsidRDefault="00DC36E7">
            <w:pPr>
              <w:pStyle w:val="TableParagraph"/>
              <w:spacing w:before="32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464" w:type="dxa"/>
            <w:gridSpan w:val="2"/>
          </w:tcPr>
          <w:p w:rsidR="00BC40B5" w:rsidRDefault="00DC36E7">
            <w:pPr>
              <w:pStyle w:val="TableParagraph"/>
              <w:spacing w:before="32" w:line="240" w:lineRule="auto"/>
              <w:ind w:left="1837" w:right="1819"/>
              <w:jc w:val="center"/>
              <w:rPr>
                <w:sz w:val="24"/>
              </w:rPr>
            </w:pPr>
            <w:hyperlink r:id="rId6">
              <w:r>
                <w:rPr>
                  <w:sz w:val="24"/>
                </w:rPr>
                <w:t>diek@tzaneio.gr</w:t>
              </w:r>
            </w:hyperlink>
          </w:p>
        </w:tc>
      </w:tr>
      <w:tr w:rsidR="00BC40B5">
        <w:trPr>
          <w:trHeight w:val="381"/>
        </w:trPr>
        <w:tc>
          <w:tcPr>
            <w:tcW w:w="4177" w:type="dxa"/>
          </w:tcPr>
          <w:p w:rsidR="00BC40B5" w:rsidRDefault="00DC36E7">
            <w:pPr>
              <w:pStyle w:val="TableParagraph"/>
              <w:spacing w:before="3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Δ/</w:t>
            </w:r>
            <w:proofErr w:type="spellStart"/>
            <w:r>
              <w:rPr>
                <w:sz w:val="24"/>
              </w:rPr>
              <w:t>νση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5464" w:type="dxa"/>
            <w:gridSpan w:val="2"/>
          </w:tcPr>
          <w:p w:rsidR="00BC40B5" w:rsidRDefault="00DC36E7">
            <w:pPr>
              <w:pStyle w:val="TableParagraph"/>
              <w:spacing w:before="30" w:line="240" w:lineRule="auto"/>
              <w:ind w:left="127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Ζαννή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&amp;</w:t>
            </w:r>
            <w:r>
              <w:rPr>
                <w:spacing w:val="-1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Αφεντούλη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Πειραιάς</w:t>
            </w:r>
          </w:p>
        </w:tc>
      </w:tr>
      <w:tr w:rsidR="00BC40B5">
        <w:trPr>
          <w:trHeight w:val="378"/>
        </w:trPr>
        <w:tc>
          <w:tcPr>
            <w:tcW w:w="4177" w:type="dxa"/>
          </w:tcPr>
          <w:p w:rsidR="00BC40B5" w:rsidRDefault="00DC36E7">
            <w:pPr>
              <w:pStyle w:val="TableParagraph"/>
              <w:spacing w:before="30" w:line="240" w:lineRule="auto"/>
              <w:ind w:left="98"/>
              <w:rPr>
                <w:sz w:val="24"/>
              </w:rPr>
            </w:pPr>
            <w:r>
              <w:rPr>
                <w:sz w:val="24"/>
              </w:rPr>
              <w:t>Τ.Κ:</w:t>
            </w:r>
          </w:p>
        </w:tc>
        <w:tc>
          <w:tcPr>
            <w:tcW w:w="5464" w:type="dxa"/>
            <w:gridSpan w:val="2"/>
          </w:tcPr>
          <w:p w:rsidR="00BC40B5" w:rsidRDefault="00DC36E7">
            <w:pPr>
              <w:pStyle w:val="TableParagraph"/>
              <w:spacing w:before="30" w:line="240" w:lineRule="auto"/>
              <w:ind w:left="1837" w:right="1819"/>
              <w:jc w:val="center"/>
              <w:rPr>
                <w:sz w:val="24"/>
              </w:rPr>
            </w:pPr>
            <w:r>
              <w:rPr>
                <w:sz w:val="24"/>
              </w:rPr>
              <w:t>18536</w:t>
            </w:r>
          </w:p>
        </w:tc>
      </w:tr>
      <w:tr w:rsidR="00BC40B5">
        <w:trPr>
          <w:trHeight w:val="381"/>
        </w:trPr>
        <w:tc>
          <w:tcPr>
            <w:tcW w:w="9641" w:type="dxa"/>
            <w:gridSpan w:val="3"/>
            <w:shd w:val="clear" w:color="auto" w:fill="F9D2B4"/>
          </w:tcPr>
          <w:p w:rsidR="00BC40B5" w:rsidRDefault="00DC36E7">
            <w:pPr>
              <w:pStyle w:val="TableParagraph"/>
              <w:spacing w:before="42" w:line="240" w:lineRule="auto"/>
              <w:ind w:left="3285"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Επικοινωνία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με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τη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γραμματεία</w:t>
            </w:r>
          </w:p>
        </w:tc>
      </w:tr>
      <w:tr w:rsidR="00BC40B5">
        <w:trPr>
          <w:trHeight w:val="381"/>
        </w:trPr>
        <w:tc>
          <w:tcPr>
            <w:tcW w:w="9641" w:type="dxa"/>
            <w:gridSpan w:val="3"/>
          </w:tcPr>
          <w:p w:rsidR="00BC40B5" w:rsidRDefault="00DC36E7">
            <w:pPr>
              <w:pStyle w:val="TableParagraph"/>
              <w:spacing w:before="30" w:line="240" w:lineRule="auto"/>
              <w:ind w:left="98"/>
              <w:rPr>
                <w:sz w:val="24"/>
              </w:rPr>
            </w:pPr>
            <w:r>
              <w:rPr>
                <w:spacing w:val="-1"/>
                <w:sz w:val="24"/>
              </w:rPr>
              <w:t>Δευτέρα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8.30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13.30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μμ,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υπόγειο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κτηρίου,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νέας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πτέρυγας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ΓΝΠ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ΤΖΑΝΕΙΟ.</w:t>
            </w:r>
          </w:p>
        </w:tc>
      </w:tr>
      <w:tr w:rsidR="00BC40B5">
        <w:trPr>
          <w:trHeight w:val="381"/>
        </w:trPr>
        <w:tc>
          <w:tcPr>
            <w:tcW w:w="9641" w:type="dxa"/>
            <w:gridSpan w:val="3"/>
            <w:shd w:val="clear" w:color="auto" w:fill="F9D2B4"/>
          </w:tcPr>
          <w:p w:rsidR="00BC40B5" w:rsidRDefault="00DC36E7">
            <w:pPr>
              <w:pStyle w:val="TableParagraph"/>
              <w:spacing w:before="40" w:line="240" w:lineRule="auto"/>
              <w:ind w:left="3275" w:right="317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Εκπαιδευτικό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πρόγραμμα</w:t>
            </w:r>
          </w:p>
        </w:tc>
      </w:tr>
      <w:tr w:rsidR="00BC40B5">
        <w:trPr>
          <w:trHeight w:val="2078"/>
        </w:trPr>
        <w:tc>
          <w:tcPr>
            <w:tcW w:w="9641" w:type="dxa"/>
            <w:gridSpan w:val="3"/>
            <w:tcBorders>
              <w:bottom w:val="single" w:sz="4" w:space="0" w:color="000000"/>
            </w:tcBorders>
          </w:tcPr>
          <w:p w:rsidR="00BC40B5" w:rsidRDefault="00DC36E7">
            <w:pPr>
              <w:pStyle w:val="TableParagraph"/>
              <w:spacing w:before="31" w:line="240" w:lineRule="auto"/>
              <w:rPr>
                <w:b/>
                <w:sz w:val="24"/>
              </w:rPr>
            </w:pPr>
            <w:r>
              <w:rPr>
                <w:sz w:val="24"/>
              </w:rPr>
              <w:t>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εκπαίδευση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Δ.Ι.Ε.Κ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Βοηθών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Νοσηλευτών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ΓΝΠ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“ΤΖΑΝΕΙΟ”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διαρκεί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εξάμηνα</w:t>
            </w:r>
          </w:p>
          <w:p w:rsidR="00BC40B5" w:rsidRDefault="00DC36E7">
            <w:pPr>
              <w:pStyle w:val="TableParagraph"/>
              <w:spacing w:before="45" w:line="240" w:lineRule="auto"/>
              <w:rPr>
                <w:b/>
                <w:sz w:val="24"/>
              </w:rPr>
            </w:pPr>
            <w:r>
              <w:rPr>
                <w:sz w:val="24"/>
              </w:rPr>
              <w:t>Τα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εξάμηνα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αφορούν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θεωρητική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κατάρτιση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και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κλινική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άσκηση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το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z w:val="24"/>
                <w:vertAlign w:val="superscript"/>
              </w:rPr>
              <w:t>ο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εξάμηνο</w:t>
            </w:r>
          </w:p>
          <w:p w:rsidR="00BC40B5" w:rsidRDefault="00DC36E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sz w:val="24"/>
              </w:rPr>
              <w:t>αφορά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πρακτική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άσκηση</w:t>
            </w:r>
          </w:p>
        </w:tc>
      </w:tr>
      <w:tr w:rsidR="00BC40B5">
        <w:trPr>
          <w:trHeight w:val="275"/>
        </w:trPr>
        <w:tc>
          <w:tcPr>
            <w:tcW w:w="964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8BD8F"/>
          </w:tcPr>
          <w:p w:rsidR="00BC40B5" w:rsidRDefault="00DC36E7">
            <w:pPr>
              <w:pStyle w:val="TableParagraph"/>
              <w:ind w:left="3242"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Πρόγραμμα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μαθημάτων</w:t>
            </w:r>
          </w:p>
        </w:tc>
      </w:tr>
      <w:tr w:rsidR="00BC40B5">
        <w:trPr>
          <w:trHeight w:val="273"/>
        </w:trPr>
        <w:tc>
          <w:tcPr>
            <w:tcW w:w="964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9D2B4"/>
          </w:tcPr>
          <w:p w:rsidR="00BC40B5" w:rsidRDefault="00DC36E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Α'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Εξάμηνο</w:t>
            </w:r>
          </w:p>
        </w:tc>
      </w:tr>
      <w:tr w:rsidR="00BC40B5">
        <w:trPr>
          <w:trHeight w:val="275"/>
        </w:trPr>
        <w:tc>
          <w:tcPr>
            <w:tcW w:w="6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Νοσηλευτική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(Θεωρία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Εργαστήριο)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ind w:left="713" w:right="63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 (μικτές)</w:t>
            </w:r>
          </w:p>
        </w:tc>
      </w:tr>
      <w:tr w:rsidR="00BC40B5">
        <w:trPr>
          <w:trHeight w:val="277"/>
        </w:trPr>
        <w:tc>
          <w:tcPr>
            <w:tcW w:w="6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Πρώτες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βοήθειες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(Θεωρία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Εργαστήριο)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spacing w:line="258" w:lineRule="exact"/>
              <w:ind w:left="713" w:right="63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 (μικτές)</w:t>
            </w:r>
          </w:p>
        </w:tc>
      </w:tr>
      <w:tr w:rsidR="00BC40B5">
        <w:trPr>
          <w:trHeight w:val="275"/>
        </w:trPr>
        <w:tc>
          <w:tcPr>
            <w:tcW w:w="6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Ανατομία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(Θεωρία)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ind w:left="706" w:right="6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285"/>
        </w:trPr>
        <w:tc>
          <w:tcPr>
            <w:tcW w:w="6527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Ανατομία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(Θεωρία)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BC40B5" w:rsidRDefault="00DC36E7">
            <w:pPr>
              <w:pStyle w:val="TableParagraph"/>
              <w:spacing w:line="263" w:lineRule="exact"/>
              <w:ind w:left="706" w:right="6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270"/>
        </w:trPr>
        <w:tc>
          <w:tcPr>
            <w:tcW w:w="6527" w:type="dxa"/>
            <w:gridSpan w:val="2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Φυσιολογία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(Θεωρία)</w:t>
            </w:r>
          </w:p>
        </w:tc>
        <w:tc>
          <w:tcPr>
            <w:tcW w:w="311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spacing w:line="251" w:lineRule="exact"/>
              <w:ind w:left="706" w:right="6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338"/>
        </w:trPr>
        <w:tc>
          <w:tcPr>
            <w:tcW w:w="6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Υγιεινή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Μικροβιολογία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(Θεωρία)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spacing w:line="265" w:lineRule="exact"/>
              <w:ind w:left="706" w:right="6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275"/>
        </w:trPr>
        <w:tc>
          <w:tcPr>
            <w:tcW w:w="6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Φαρμακολογία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(Θεωρία)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ind w:left="706" w:right="6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275"/>
        </w:trPr>
        <w:tc>
          <w:tcPr>
            <w:tcW w:w="6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Πρακτική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Εφαρμογή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στην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Ειδικότητα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(Εργαστήριο)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ind w:left="706" w:right="63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278"/>
        </w:trPr>
        <w:tc>
          <w:tcPr>
            <w:tcW w:w="9641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9D2B4"/>
          </w:tcPr>
          <w:p w:rsidR="00BC40B5" w:rsidRDefault="00DC36E7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Β'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Εξάμηνο</w:t>
            </w:r>
          </w:p>
        </w:tc>
      </w:tr>
      <w:tr w:rsidR="00BC40B5">
        <w:trPr>
          <w:trHeight w:val="275"/>
        </w:trPr>
        <w:tc>
          <w:tcPr>
            <w:tcW w:w="6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Νοσηλευτική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Θεωρία ΙΙ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(Θεωρία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Εργαστήριο)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ind w:left="707" w:right="636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μικτές</w:t>
            </w:r>
          </w:p>
        </w:tc>
      </w:tr>
      <w:tr w:rsidR="00BC40B5">
        <w:trPr>
          <w:trHeight w:val="273"/>
        </w:trPr>
        <w:tc>
          <w:tcPr>
            <w:tcW w:w="6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Γυναικολογία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Παιδιατρική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(Θεωρία)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spacing w:line="253" w:lineRule="exact"/>
              <w:ind w:left="706" w:right="6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311"/>
        </w:trPr>
        <w:tc>
          <w:tcPr>
            <w:tcW w:w="65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Στοιχεία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Ψυχιατρικής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Νευρολογίες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(Θεωρία)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spacing w:line="263" w:lineRule="exact"/>
              <w:ind w:left="706" w:right="63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278"/>
        </w:trPr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Χειρουργική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(Θεωρία)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spacing w:line="258" w:lineRule="exact"/>
              <w:ind w:left="706" w:right="6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275"/>
        </w:trPr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Παθολογία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(Θεωρία)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ind w:left="706" w:right="6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275"/>
        </w:trPr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Νοσηλευτική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(Πρακτική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Νοσοκομείο-Εργαστήριο)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ind w:left="706" w:right="63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273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D2B4"/>
          </w:tcPr>
          <w:p w:rsidR="00BC40B5" w:rsidRDefault="00DC36E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Γ'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Εξάμηνο</w:t>
            </w:r>
          </w:p>
        </w:tc>
      </w:tr>
      <w:tr w:rsidR="00BC40B5">
        <w:trPr>
          <w:trHeight w:val="276"/>
        </w:trPr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Αποστείρωση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Απολύμανση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(Θεωρία-Εργαστήριο)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ind w:left="706" w:right="6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275"/>
        </w:trPr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Αιμοδοσία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(Θεωρία)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ind w:left="706" w:right="6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277"/>
        </w:trPr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Χειρουργική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ΙΙ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(Θεωρία)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spacing w:line="258" w:lineRule="exact"/>
              <w:ind w:left="706" w:right="6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275"/>
        </w:trPr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Νοσηλευτική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ΙΙ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(Πρακτική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Νοσοκομείο-Εργαστήριο)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ind w:left="709" w:right="636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273"/>
        </w:trPr>
        <w:tc>
          <w:tcPr>
            <w:tcW w:w="9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9D2B4"/>
          </w:tcPr>
          <w:p w:rsidR="00BC40B5" w:rsidRDefault="00DC36E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Δ'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Εξάμηνο</w:t>
            </w:r>
          </w:p>
        </w:tc>
      </w:tr>
      <w:tr w:rsidR="00BC40B5">
        <w:trPr>
          <w:trHeight w:val="275"/>
        </w:trPr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Ορθοπεδική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(Θεωρία)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ind w:left="706" w:right="6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275"/>
        </w:trPr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Αντιμετώπιση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σε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επείγοντα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περιστατικά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(Θεωρία)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ind w:left="706" w:right="63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  <w:tr w:rsidR="00BC40B5">
        <w:trPr>
          <w:trHeight w:val="829"/>
        </w:trPr>
        <w:tc>
          <w:tcPr>
            <w:tcW w:w="6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0B5" w:rsidRDefault="00DC36E7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sz w:val="24"/>
              </w:rPr>
              <w:t>Νοσηλευτική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ΙΙΙ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(Πρακτική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Νοσοκομείο)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(Εργαστήριο)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40B5" w:rsidRDefault="00DC36E7">
            <w:pPr>
              <w:pStyle w:val="TableParagraph"/>
              <w:spacing w:line="263" w:lineRule="exact"/>
              <w:ind w:left="709" w:right="636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ώρες</w:t>
            </w:r>
          </w:p>
        </w:tc>
      </w:tr>
    </w:tbl>
    <w:p w:rsidR="00BC40B5" w:rsidRDefault="00BC40B5">
      <w:pPr>
        <w:spacing w:line="263" w:lineRule="exact"/>
        <w:jc w:val="center"/>
        <w:rPr>
          <w:sz w:val="24"/>
        </w:rPr>
        <w:sectPr w:rsidR="00BC40B5">
          <w:type w:val="continuous"/>
          <w:pgSz w:w="11920" w:h="16850"/>
          <w:pgMar w:top="560" w:right="10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1"/>
      </w:tblGrid>
      <w:tr w:rsidR="00BC40B5">
        <w:trPr>
          <w:trHeight w:val="285"/>
        </w:trPr>
        <w:tc>
          <w:tcPr>
            <w:tcW w:w="9641" w:type="dxa"/>
            <w:tcBorders>
              <w:right w:val="single" w:sz="2" w:space="0" w:color="000000"/>
            </w:tcBorders>
            <w:shd w:val="clear" w:color="auto" w:fill="F8BD8F"/>
          </w:tcPr>
          <w:p w:rsidR="00BC40B5" w:rsidRDefault="00DC36E7">
            <w:pPr>
              <w:pStyle w:val="TableParagraph"/>
              <w:spacing w:line="265" w:lineRule="exact"/>
              <w:ind w:left="2146" w:right="2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Σύνδεσμοι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links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παραπομπές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σε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άλλες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ιστοσελίδες)</w:t>
            </w:r>
          </w:p>
        </w:tc>
      </w:tr>
      <w:tr w:rsidR="00BC40B5">
        <w:trPr>
          <w:trHeight w:val="275"/>
        </w:trPr>
        <w:tc>
          <w:tcPr>
            <w:tcW w:w="9641" w:type="dxa"/>
            <w:tcBorders>
              <w:left w:val="single" w:sz="2" w:space="0" w:color="000000"/>
              <w:right w:val="single" w:sz="2" w:space="0" w:color="000000"/>
            </w:tcBorders>
          </w:tcPr>
          <w:p w:rsidR="00BC40B5" w:rsidRDefault="00DC36E7">
            <w:pPr>
              <w:pStyle w:val="TableParagraph"/>
              <w:rPr>
                <w:sz w:val="24"/>
              </w:rPr>
            </w:pPr>
            <w:hyperlink r:id="rId7">
              <w:r>
                <w:rPr>
                  <w:sz w:val="24"/>
                </w:rPr>
                <w:t>Http://www.moh.gov.gr</w:t>
              </w:r>
              <w:r>
                <w:rPr>
                  <w:spacing w:val="-10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(Υπουργείο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Υγείας)</w:t>
            </w:r>
          </w:p>
        </w:tc>
      </w:tr>
      <w:tr w:rsidR="00BC40B5">
        <w:trPr>
          <w:trHeight w:val="275"/>
        </w:trPr>
        <w:tc>
          <w:tcPr>
            <w:tcW w:w="9641" w:type="dxa"/>
            <w:tcBorders>
              <w:left w:val="single" w:sz="2" w:space="0" w:color="000000"/>
              <w:right w:val="single" w:sz="2" w:space="0" w:color="000000"/>
            </w:tcBorders>
          </w:tcPr>
          <w:p w:rsidR="00BC40B5" w:rsidRDefault="00DC36E7">
            <w:pPr>
              <w:pStyle w:val="TableParagraph"/>
              <w:rPr>
                <w:sz w:val="24"/>
              </w:rPr>
            </w:pPr>
            <w:hyperlink r:id="rId8">
              <w:r>
                <w:rPr>
                  <w:sz w:val="24"/>
                </w:rPr>
                <w:t>http://www.minedu.gov.gr</w:t>
              </w:r>
              <w:r>
                <w:rPr>
                  <w:spacing w:val="-7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(Υπουργείο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Παιδείας)</w:t>
            </w:r>
          </w:p>
        </w:tc>
      </w:tr>
      <w:tr w:rsidR="00BC40B5">
        <w:trPr>
          <w:trHeight w:val="277"/>
        </w:trPr>
        <w:tc>
          <w:tcPr>
            <w:tcW w:w="9641" w:type="dxa"/>
            <w:tcBorders>
              <w:left w:val="single" w:sz="2" w:space="0" w:color="000000"/>
              <w:right w:val="single" w:sz="2" w:space="0" w:color="000000"/>
            </w:tcBorders>
          </w:tcPr>
          <w:p w:rsidR="00BC40B5" w:rsidRDefault="00DC36E7">
            <w:pPr>
              <w:pStyle w:val="TableParagraph"/>
              <w:spacing w:line="258" w:lineRule="exact"/>
              <w:rPr>
                <w:sz w:val="24"/>
              </w:rPr>
            </w:pPr>
            <w:hyperlink r:id="rId9">
              <w:r>
                <w:rPr>
                  <w:sz w:val="24"/>
                </w:rPr>
                <w:t>http://www.gsae.edu.gr/el/</w:t>
              </w:r>
              <w:r>
                <w:rPr>
                  <w:spacing w:val="-7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(Δια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βίου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Μάθησης)</w:t>
            </w:r>
          </w:p>
        </w:tc>
      </w:tr>
      <w:tr w:rsidR="00BC40B5">
        <w:trPr>
          <w:trHeight w:val="285"/>
        </w:trPr>
        <w:tc>
          <w:tcPr>
            <w:tcW w:w="964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8BD8F"/>
          </w:tcPr>
          <w:p w:rsidR="00BC40B5" w:rsidRDefault="00DC36E7">
            <w:pPr>
              <w:pStyle w:val="TableParagraph"/>
              <w:spacing w:line="265" w:lineRule="exact"/>
              <w:ind w:left="3243" w:right="3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Γενικές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Πληροφορίες</w:t>
            </w:r>
          </w:p>
        </w:tc>
      </w:tr>
      <w:tr w:rsidR="00BC40B5">
        <w:trPr>
          <w:trHeight w:val="1931"/>
        </w:trPr>
        <w:tc>
          <w:tcPr>
            <w:tcW w:w="9641" w:type="dxa"/>
            <w:tcBorders>
              <w:right w:val="single" w:sz="2" w:space="0" w:color="000000"/>
            </w:tcBorders>
          </w:tcPr>
          <w:p w:rsidR="00BC40B5" w:rsidRDefault="00DC36E7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spacing w:line="240" w:lineRule="auto"/>
              <w:ind w:right="2" w:firstLine="0"/>
              <w:jc w:val="both"/>
              <w:rPr>
                <w:sz w:val="24"/>
              </w:rPr>
            </w:pPr>
            <w:r>
              <w:rPr>
                <w:sz w:val="24"/>
              </w:rPr>
              <w:t>Το Δ.Ι.Ε.Κ είναι δημόσιο, υπάγεται στο Υπουργείο Υγείας, ενώ το πρόγραμμα μαθημάτων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λειτουργίας καθορίζεται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από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το Υπουργείο Παιδείας</w:t>
            </w:r>
          </w:p>
          <w:p w:rsidR="004B4CA5" w:rsidRPr="004B4CA5" w:rsidRDefault="00DC36E7" w:rsidP="004B4CA5">
            <w:pPr>
              <w:pStyle w:val="TableParagraph"/>
              <w:numPr>
                <w:ilvl w:val="0"/>
                <w:numId w:val="1"/>
              </w:numPr>
              <w:tabs>
                <w:tab w:val="left" w:pos="728"/>
              </w:tabs>
              <w:ind w:right="-15" w:firstLine="0"/>
              <w:jc w:val="both"/>
              <w:rPr>
                <w:spacing w:val="1"/>
                <w:sz w:val="24"/>
              </w:rPr>
            </w:pPr>
            <w:r>
              <w:rPr>
                <w:sz w:val="24"/>
              </w:rPr>
              <w:t>Σύμφωνα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εγκεκριμένα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προγράμματα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σπουδών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(Γ.Γ.Δ.Β.Μ.)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πραγματοποιείται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πρακτική άσκηση 960 ωρών για την απόκτηση Βεβαίωσης Επαγγελματικής Κατάρτισης (ΒΕΚ)</w:t>
            </w:r>
            <w:r>
              <w:rPr>
                <w:spacing w:val="1"/>
                <w:sz w:val="24"/>
              </w:rPr>
              <w:t xml:space="preserve"> </w:t>
            </w:r>
            <w:r w:rsidR="004B4CA5" w:rsidRPr="004B4CA5">
              <w:rPr>
                <w:spacing w:val="1"/>
                <w:sz w:val="24"/>
              </w:rPr>
              <w:t>ΥΑ:Γ6α/ΓΠ. 7037 ΦΕΚ4445/Β/22-8-22, αρ 15-Πρακτική άσκηση – Μαθητεία του Κανονισμού λειτουργίας των Δημοσίων Ινστιτούτων Επαγγελματικής Κατάρτισης (Δ.Ι.Ε.Κ.) αρμοδιότητας Υπουργείου Υγείας και του Ι.Ε.Κ. Ε.Κ.Α.Β.</w:t>
            </w:r>
          </w:p>
          <w:p w:rsidR="00BC40B5" w:rsidRDefault="00BC40B5" w:rsidP="004B4CA5">
            <w:pPr>
              <w:pStyle w:val="TableParagraph"/>
              <w:tabs>
                <w:tab w:val="left" w:pos="728"/>
              </w:tabs>
              <w:spacing w:line="240" w:lineRule="auto"/>
              <w:ind w:right="-15"/>
              <w:jc w:val="both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DC36E7" w:rsidRDefault="00DC36E7"/>
    <w:sectPr w:rsidR="00DC36E7">
      <w:pgSz w:w="11920" w:h="1685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36BE"/>
    <w:multiLevelType w:val="hybridMultilevel"/>
    <w:tmpl w:val="A9907D1A"/>
    <w:lvl w:ilvl="0" w:tplc="AC9212E0">
      <w:numFmt w:val="bullet"/>
      <w:lvlText w:val="•"/>
      <w:lvlJc w:val="left"/>
      <w:pPr>
        <w:ind w:left="62" w:hanging="6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l-GR" w:eastAsia="en-US" w:bidi="ar-SA"/>
      </w:rPr>
    </w:lvl>
    <w:lvl w:ilvl="1" w:tplc="6B96DC76">
      <w:numFmt w:val="bullet"/>
      <w:lvlText w:val="•"/>
      <w:lvlJc w:val="left"/>
      <w:pPr>
        <w:ind w:left="1017" w:hanging="665"/>
      </w:pPr>
      <w:rPr>
        <w:rFonts w:hint="default"/>
        <w:lang w:val="el-GR" w:eastAsia="en-US" w:bidi="ar-SA"/>
      </w:rPr>
    </w:lvl>
    <w:lvl w:ilvl="2" w:tplc="2F80D13A">
      <w:numFmt w:val="bullet"/>
      <w:lvlText w:val="•"/>
      <w:lvlJc w:val="left"/>
      <w:pPr>
        <w:ind w:left="1974" w:hanging="665"/>
      </w:pPr>
      <w:rPr>
        <w:rFonts w:hint="default"/>
        <w:lang w:val="el-GR" w:eastAsia="en-US" w:bidi="ar-SA"/>
      </w:rPr>
    </w:lvl>
    <w:lvl w:ilvl="3" w:tplc="41BE9B1E">
      <w:numFmt w:val="bullet"/>
      <w:lvlText w:val="•"/>
      <w:lvlJc w:val="left"/>
      <w:pPr>
        <w:ind w:left="2932" w:hanging="665"/>
      </w:pPr>
      <w:rPr>
        <w:rFonts w:hint="default"/>
        <w:lang w:val="el-GR" w:eastAsia="en-US" w:bidi="ar-SA"/>
      </w:rPr>
    </w:lvl>
    <w:lvl w:ilvl="4" w:tplc="473E89E0">
      <w:numFmt w:val="bullet"/>
      <w:lvlText w:val="•"/>
      <w:lvlJc w:val="left"/>
      <w:pPr>
        <w:ind w:left="3889" w:hanging="665"/>
      </w:pPr>
      <w:rPr>
        <w:rFonts w:hint="default"/>
        <w:lang w:val="el-GR" w:eastAsia="en-US" w:bidi="ar-SA"/>
      </w:rPr>
    </w:lvl>
    <w:lvl w:ilvl="5" w:tplc="FB627F20">
      <w:numFmt w:val="bullet"/>
      <w:lvlText w:val="•"/>
      <w:lvlJc w:val="left"/>
      <w:pPr>
        <w:ind w:left="4846" w:hanging="665"/>
      </w:pPr>
      <w:rPr>
        <w:rFonts w:hint="default"/>
        <w:lang w:val="el-GR" w:eastAsia="en-US" w:bidi="ar-SA"/>
      </w:rPr>
    </w:lvl>
    <w:lvl w:ilvl="6" w:tplc="53DA4546">
      <w:numFmt w:val="bullet"/>
      <w:lvlText w:val="•"/>
      <w:lvlJc w:val="left"/>
      <w:pPr>
        <w:ind w:left="5804" w:hanging="665"/>
      </w:pPr>
      <w:rPr>
        <w:rFonts w:hint="default"/>
        <w:lang w:val="el-GR" w:eastAsia="en-US" w:bidi="ar-SA"/>
      </w:rPr>
    </w:lvl>
    <w:lvl w:ilvl="7" w:tplc="DA92C3C6">
      <w:numFmt w:val="bullet"/>
      <w:lvlText w:val="•"/>
      <w:lvlJc w:val="left"/>
      <w:pPr>
        <w:ind w:left="6761" w:hanging="665"/>
      </w:pPr>
      <w:rPr>
        <w:rFonts w:hint="default"/>
        <w:lang w:val="el-GR" w:eastAsia="en-US" w:bidi="ar-SA"/>
      </w:rPr>
    </w:lvl>
    <w:lvl w:ilvl="8" w:tplc="F80810AC">
      <w:numFmt w:val="bullet"/>
      <w:lvlText w:val="•"/>
      <w:lvlJc w:val="left"/>
      <w:pPr>
        <w:ind w:left="7718" w:hanging="665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40B5"/>
    <w:rsid w:val="004B4CA5"/>
    <w:rsid w:val="00BC40B5"/>
    <w:rsid w:val="00DC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6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h.gov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ek@tzaneio.g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sae.edu.gr/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USER</cp:lastModifiedBy>
  <cp:revision>2</cp:revision>
  <dcterms:created xsi:type="dcterms:W3CDTF">2022-09-21T10:58:00Z</dcterms:created>
  <dcterms:modified xsi:type="dcterms:W3CDTF">2022-09-21T11:00:00Z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